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C5F" w:rsidRPr="00DC0C5F" w:rsidRDefault="00DC0C5F" w:rsidP="00DC0C5F">
      <w:pPr>
        <w:spacing w:beforeAutospacing="1" w:after="100" w:afterAutospacing="1" w:line="240" w:lineRule="auto"/>
        <w:outlineLvl w:val="1"/>
        <w:rPr>
          <w:rFonts w:ascii="Philosopher" w:eastAsia="Times New Roman" w:hAnsi="Philosopher" w:cs="Arial"/>
          <w:b/>
          <w:bCs/>
          <w:color w:val="000000"/>
          <w:sz w:val="30"/>
          <w:szCs w:val="30"/>
          <w:lang w:val="is-IS" w:eastAsia="sv-SE"/>
        </w:rPr>
      </w:pPr>
      <w:r w:rsidRPr="00DC0C5F">
        <w:rPr>
          <w:rFonts w:ascii="Philosopher" w:eastAsia="Times New Roman" w:hAnsi="Philosopher" w:cs="Arial"/>
          <w:b/>
          <w:bCs/>
          <w:color w:val="000000"/>
          <w:sz w:val="30"/>
          <w:szCs w:val="30"/>
          <w:lang w:val="is-IS" w:eastAsia="sv-SE"/>
        </w:rPr>
        <w:t xml:space="preserve">Reykjanesskagi – Inngangurinn að íslenskri náttúru: </w:t>
      </w:r>
    </w:p>
    <w:p w:rsidR="00DC0C5F" w:rsidRPr="00DC0C5F" w:rsidRDefault="005B575A" w:rsidP="00BF7C13">
      <w:pPr>
        <w:spacing w:after="100" w:line="240" w:lineRule="auto"/>
        <w:rPr>
          <w:rFonts w:ascii="Arial" w:eastAsia="Times New Roman" w:hAnsi="Arial" w:cs="Arial"/>
          <w:color w:val="666666"/>
          <w:sz w:val="13"/>
          <w:szCs w:val="13"/>
          <w:lang w:val="is-IS" w:eastAsia="sv-SE"/>
        </w:rPr>
      </w:pPr>
      <w:hyperlink r:id="rId4" w:history="1">
        <w:r w:rsidR="00DC0C5F" w:rsidRPr="00DC0C5F">
          <w:rPr>
            <w:rFonts w:ascii="Arial" w:eastAsia="Times New Roman" w:hAnsi="Arial" w:cs="Arial"/>
            <w:color w:val="000000"/>
            <w:sz w:val="11"/>
            <w:lang w:val="is-IS" w:eastAsia="sv-SE"/>
          </w:rPr>
          <w:t>Jóhannes Ágústsson</w:t>
        </w:r>
      </w:hyperlink>
      <w:r w:rsidR="00DC0C5F" w:rsidRPr="00DC0C5F">
        <w:rPr>
          <w:rFonts w:ascii="Arial" w:eastAsia="Times New Roman" w:hAnsi="Arial" w:cs="Arial"/>
          <w:color w:val="666666"/>
          <w:sz w:val="11"/>
          <w:szCs w:val="11"/>
          <w:lang w:val="is-IS" w:eastAsia="sv-SE"/>
        </w:rPr>
        <w:t xml:space="preserve"> </w:t>
      </w:r>
      <w:r w:rsidR="00DC0C5F" w:rsidRPr="00DC0C5F">
        <w:rPr>
          <w:rFonts w:ascii="Arial" w:eastAsia="Times New Roman" w:hAnsi="Arial" w:cs="Arial"/>
          <w:color w:val="666666"/>
          <w:sz w:val="11"/>
          <w:szCs w:val="11"/>
          <w:lang w:val="is-IS" w:eastAsia="sv-SE"/>
        </w:rPr>
        <w:br/>
      </w:r>
    </w:p>
    <w:p w:rsidR="00DC0C5F" w:rsidRPr="00DC0C5F" w:rsidRDefault="00DC0C5F" w:rsidP="00DC0C5F">
      <w:pPr>
        <w:spacing w:before="100" w:beforeAutospacing="1" w:after="100" w:afterAutospacing="1" w:line="240" w:lineRule="auto"/>
        <w:rPr>
          <w:rFonts w:ascii="Arial" w:eastAsia="Times New Roman" w:hAnsi="Arial" w:cs="Arial"/>
          <w:color w:val="666666"/>
          <w:sz w:val="13"/>
          <w:szCs w:val="13"/>
          <w:lang w:val="is-IS" w:eastAsia="sv-SE"/>
        </w:rPr>
      </w:pPr>
      <w:r w:rsidRPr="00DC0C5F">
        <w:rPr>
          <w:rFonts w:ascii="Arial" w:eastAsia="Times New Roman" w:hAnsi="Arial" w:cs="Arial"/>
          <w:color w:val="666666"/>
          <w:sz w:val="13"/>
          <w:szCs w:val="13"/>
          <w:lang w:val="is-IS" w:eastAsia="sv-SE"/>
        </w:rPr>
        <w:t>Flestir þeirra sem koma til Íslands fyrsta sinni stíga fæti á íslenska jörð þar sem heitir Reykjanesskagi. Ef heppnin hefur verið með þeim hafa þeir úr lofti fengið litið þennan mikilfenglega skaga í margbreytileika sínum. Fyrsta ökuferð Íslandsfaranna er einnig um Reykjanesskagann, oftast frá Keflavíkurflugvelli til innnesja (Höfuðborgarsvæðisins). Þeir fá þá tækifæri til þess að virða fyrir sér sérstæða náttúru þessa skaga sem sumum finnst hrjóstrug öðrum tilkomumikil, en fáir fara þar um án þess að ferð sú veki hjá þeim einhver viðbrögð. Ferðamenn þessir eru að fara innum hlið Íslands, innganginn að íslenskri náttúru. Margir húseigendur, bæjarfélög og aðrir þeir sem skartað geta hliðum, leggja mikla áherslu á að hliðið sé sem glæsilegast, að inngangurinn til heimilis þeirra bjóði velkomna aufúsugesti. Fyrstu áhrifin sem gestirnir verða fyrir við komuna verða oft mikils um ráðandi um afstöðu þeirra síðar meir, hvað sem heimsóknin annars ber í skauti sér. Því skulum við gæta vel að hliði Íslands og standa vörð um innganginn að íslenskri náttúru Reykjanesskagann.</w:t>
      </w:r>
    </w:p>
    <w:p w:rsidR="00DC0C5F" w:rsidRPr="00DC0C5F" w:rsidRDefault="00DC0C5F" w:rsidP="00DC0C5F">
      <w:pPr>
        <w:spacing w:before="100" w:beforeAutospacing="1" w:after="100" w:afterAutospacing="1" w:line="240" w:lineRule="auto"/>
        <w:rPr>
          <w:rFonts w:ascii="Arial" w:eastAsia="Times New Roman" w:hAnsi="Arial" w:cs="Arial"/>
          <w:color w:val="666666"/>
          <w:sz w:val="13"/>
          <w:szCs w:val="13"/>
          <w:lang w:val="is-IS" w:eastAsia="sv-SE"/>
        </w:rPr>
      </w:pPr>
      <w:r w:rsidRPr="00DC0C5F">
        <w:rPr>
          <w:rFonts w:ascii="Arial" w:eastAsia="Times New Roman" w:hAnsi="Arial" w:cs="Arial"/>
          <w:color w:val="666666"/>
          <w:sz w:val="13"/>
          <w:szCs w:val="13"/>
          <w:lang w:val="is-IS" w:eastAsia="sv-SE"/>
        </w:rPr>
        <w:t>Samkvæmt þeim drögum sem nú liggja fyrir að þingsályktunartillögu varðandi rammaáætlun eru  14 virkjunarkostir af 51 í nýtingar- eða biðflokki staðsettir á Reykjanesskaga eða um 28%. Hér getur að líta níu af 24 svokölluðum nýtingarsvæðum þ. e. um 38% og fimm af þeim 27 svæðum sem hafna í biðflokki eða um 19%. Nesjavellir og Svartsengi eru ekki á meðal nýtingar- eða biðsvæða rammaáætlunar en þar eru nú þegar jarðvaramavirkjanir auk virkjanna á Reykjanesi og Hellisheiði. Þegar þess er gætt hvert það landsvæði er sem við köllum Reykjanesskaga held ég að nánast allir, jafnvel öflugustu virkjanasinnar, gætu fallist á að þröngt muni verða setinn bekkurinn verði það úr að jarðvarmavirkjanir verði á öllum þeim nýtingar- og biðsvæðum sem stasett eru á Reykjanessskaga samkvæmt núverandi drögum að rammaáætlun.</w:t>
      </w:r>
    </w:p>
    <w:p w:rsidR="00DC0C5F" w:rsidRPr="00DC0C5F" w:rsidRDefault="00DC0C5F" w:rsidP="00DC0C5F">
      <w:pPr>
        <w:spacing w:before="100" w:beforeAutospacing="1" w:after="100" w:afterAutospacing="1" w:line="240" w:lineRule="auto"/>
        <w:rPr>
          <w:rFonts w:ascii="Arial" w:eastAsia="Times New Roman" w:hAnsi="Arial" w:cs="Arial"/>
          <w:color w:val="666666"/>
          <w:sz w:val="13"/>
          <w:szCs w:val="13"/>
          <w:lang w:val="is-IS" w:eastAsia="sv-SE"/>
        </w:rPr>
      </w:pPr>
      <w:r w:rsidRPr="00DC0C5F">
        <w:rPr>
          <w:rFonts w:ascii="Arial" w:eastAsia="Times New Roman" w:hAnsi="Arial" w:cs="Arial"/>
          <w:color w:val="666666"/>
          <w:sz w:val="13"/>
          <w:szCs w:val="13"/>
          <w:lang w:val="is-IS" w:eastAsia="sv-SE"/>
        </w:rPr>
        <w:t>Segjum við að Reykjanesskaginn markist af Hvalfirði að norðanverðu og Þingvallavatni og Ölfusá að austan þá er hann um 3% af flatarmáli Íslands. Á þessu landssvæði búa um 230.000 landsmanna þ. e. 72% þjóðarinnar, eða 76 íbúar á km2, í Noregi er samskonar tala 12, 22 í Svíþjóð og 129 í Danmörku. Kröfurnar sem gerðar eru til Reykjanesskans eru því ærimiklar og þykir okkur mörgum nóg að gert. Þvílíkur mannfjöldi markar fjölda spora í yfirborð viðkvæmnar náttúru og víða hafa myndast ör sem blasa munu við afkomendum okkar um ókomna framtíð. Heilu fjöllin hafa nánast verið jöfnuð við jörðu, gýgar fylltir og dyngjur lagðar undir flugvelli.</w:t>
      </w:r>
    </w:p>
    <w:p w:rsidR="00DC0C5F" w:rsidRPr="00DC0C5F" w:rsidRDefault="00DC0C5F" w:rsidP="00DC0C5F">
      <w:pPr>
        <w:spacing w:before="100" w:beforeAutospacing="1" w:after="100" w:afterAutospacing="1" w:line="240" w:lineRule="auto"/>
        <w:rPr>
          <w:rFonts w:ascii="Arial" w:eastAsia="Times New Roman" w:hAnsi="Arial" w:cs="Arial"/>
          <w:color w:val="666666"/>
          <w:sz w:val="13"/>
          <w:szCs w:val="13"/>
          <w:lang w:val="is-IS" w:eastAsia="sv-SE"/>
        </w:rPr>
      </w:pPr>
      <w:r w:rsidRPr="00DC0C5F">
        <w:rPr>
          <w:rFonts w:ascii="Arial" w:eastAsia="Times New Roman" w:hAnsi="Arial" w:cs="Arial"/>
          <w:color w:val="666666"/>
          <w:sz w:val="13"/>
          <w:szCs w:val="13"/>
          <w:lang w:val="is-IS" w:eastAsia="sv-SE"/>
        </w:rPr>
        <w:t>Tökum sem dæmi ástand Reykjanesfólkvangs sem þó telst til friðlýstra svæða. Samkvæmt skýrslu Umhverfisstofnunar frá því í fyrra varðandi ástand friðlýstra svæða á Íslandi „…var land í fólkvanginum vel gróið en hefur verið ofnýtt og gróður er nú mjög illa farinn vegna ofbeitar og landeyðingar, jarðvegseyðing er töluverð. Ýmsir áhugahópar hafa helgað sér svæðið m. a. til torfæruaksturs og er landið mjög illa farið. Innan fólkvangsins eru 23 námur, flestar ófrágengnar.“ Ef ástandið er þessu líkt innan svokallaðra friðlýstra svæða hvernig er það þá utan þeirra á Reykjanesskaga?</w:t>
      </w:r>
    </w:p>
    <w:p w:rsidR="00DC0C5F" w:rsidRPr="00DC0C5F" w:rsidRDefault="00DC0C5F" w:rsidP="00DC0C5F">
      <w:pPr>
        <w:spacing w:before="100" w:beforeAutospacing="1" w:after="100" w:afterAutospacing="1" w:line="240" w:lineRule="auto"/>
        <w:rPr>
          <w:rFonts w:ascii="Arial" w:eastAsia="Times New Roman" w:hAnsi="Arial" w:cs="Arial"/>
          <w:color w:val="666666"/>
          <w:sz w:val="13"/>
          <w:szCs w:val="13"/>
          <w:lang w:val="is-IS" w:eastAsia="sv-SE"/>
        </w:rPr>
      </w:pPr>
      <w:r w:rsidRPr="00DC0C5F">
        <w:rPr>
          <w:rFonts w:ascii="Arial" w:eastAsia="Times New Roman" w:hAnsi="Arial" w:cs="Arial"/>
          <w:color w:val="666666"/>
          <w:sz w:val="13"/>
          <w:szCs w:val="13"/>
          <w:lang w:val="is-IS" w:eastAsia="sv-SE"/>
        </w:rPr>
        <w:t>Spyrja má, er ekki nóg að gert á Reykjanesskaga? Ber ekki að láta staðar numið við svo búið, viljum við að inngangurinn að íslenskri náttúru verði ömurlegur ásýndum svo helst enginn vilji þar inn fara. Nei það viljum við ekki! Sjáum til þess að hlið Íslands verði veglegt og bjóði aufúsugesti velkomna í faðm íslenskrar náttúru. Sópum út af borðinu öllum frekari hugmyndum um jarðvarmaverksmiður á Reykjanesskaga, bjóðum ferðamenn velkomna að njóta náttúru Reykjanesskagans án slíkra verksmiðja, náma og háspennulína, um ókmnar aldir, fyrir það mun okkur þakkað af komandi kynslóðum auk þess sem við fáum notið þess sjálf.</w:t>
      </w:r>
    </w:p>
    <w:p w:rsidR="001A307F" w:rsidRPr="00DC0C5F" w:rsidRDefault="001A307F">
      <w:pPr>
        <w:rPr>
          <w:lang w:val="is-IS"/>
        </w:rPr>
      </w:pPr>
    </w:p>
    <w:sectPr w:rsidR="001A307F" w:rsidRPr="00DC0C5F" w:rsidSect="001A307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Philosopher">
    <w:altName w:val="Times New Roman"/>
    <w:charset w:val="00"/>
    <w:family w:val="auto"/>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1304"/>
  <w:hyphenationZone w:val="425"/>
  <w:characterSpacingControl w:val="doNotCompress"/>
  <w:compat/>
  <w:rsids>
    <w:rsidRoot w:val="00DC0C5F"/>
    <w:rsid w:val="001A307F"/>
    <w:rsid w:val="00376AAD"/>
    <w:rsid w:val="005B575A"/>
    <w:rsid w:val="008B7770"/>
    <w:rsid w:val="00962CD4"/>
    <w:rsid w:val="00BF7C13"/>
    <w:rsid w:val="00DC0C5F"/>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07F"/>
    <w:rPr>
      <w:lang w:val="en-US"/>
    </w:rPr>
  </w:style>
  <w:style w:type="paragraph" w:styleId="Heading2">
    <w:name w:val="heading 2"/>
    <w:basedOn w:val="Normal"/>
    <w:link w:val="Heading2Char"/>
    <w:uiPriority w:val="9"/>
    <w:qFormat/>
    <w:rsid w:val="00DC0C5F"/>
    <w:pPr>
      <w:spacing w:before="100" w:beforeAutospacing="1" w:after="100" w:afterAutospacing="1" w:line="240" w:lineRule="auto"/>
      <w:outlineLvl w:val="1"/>
    </w:pPr>
    <w:rPr>
      <w:rFonts w:ascii="Philosopher" w:eastAsia="Times New Roman" w:hAnsi="Philosopher" w:cs="Times New Roman"/>
      <w:b/>
      <w:bCs/>
      <w:color w:val="000000"/>
      <w:sz w:val="30"/>
      <w:szCs w:val="30"/>
      <w:lang w:val="sv-SE" w:eastAsia="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C0C5F"/>
    <w:rPr>
      <w:rFonts w:ascii="Philosopher" w:eastAsia="Times New Roman" w:hAnsi="Philosopher" w:cs="Times New Roman"/>
      <w:b/>
      <w:bCs/>
      <w:color w:val="000000"/>
      <w:sz w:val="30"/>
      <w:szCs w:val="30"/>
      <w:lang w:eastAsia="sv-SE"/>
    </w:rPr>
  </w:style>
  <w:style w:type="character" w:styleId="Hyperlink">
    <w:name w:val="Hyperlink"/>
    <w:basedOn w:val="DefaultParagraphFont"/>
    <w:uiPriority w:val="99"/>
    <w:semiHidden/>
    <w:unhideWhenUsed/>
    <w:rsid w:val="00DC0C5F"/>
    <w:rPr>
      <w:strike w:val="0"/>
      <w:dstrike w:val="0"/>
      <w:color w:val="000000"/>
      <w:u w:val="none"/>
      <w:effect w:val="none"/>
    </w:rPr>
  </w:style>
  <w:style w:type="paragraph" w:styleId="NormalWeb">
    <w:name w:val="Normal (Web)"/>
    <w:basedOn w:val="Normal"/>
    <w:uiPriority w:val="99"/>
    <w:semiHidden/>
    <w:unhideWhenUsed/>
    <w:rsid w:val="00DC0C5F"/>
    <w:pPr>
      <w:spacing w:before="100" w:beforeAutospacing="1" w:after="100" w:afterAutospacing="1" w:line="240" w:lineRule="auto"/>
    </w:pPr>
    <w:rPr>
      <w:rFonts w:ascii="Times New Roman" w:eastAsia="Times New Roman" w:hAnsi="Times New Roman" w:cs="Times New Roman"/>
      <w:sz w:val="24"/>
      <w:szCs w:val="24"/>
      <w:lang w:val="sv-SE" w:eastAsia="sv-SE"/>
    </w:rPr>
  </w:style>
  <w:style w:type="paragraph" w:styleId="BalloonText">
    <w:name w:val="Balloon Text"/>
    <w:basedOn w:val="Normal"/>
    <w:link w:val="BalloonTextChar"/>
    <w:uiPriority w:val="99"/>
    <w:semiHidden/>
    <w:unhideWhenUsed/>
    <w:rsid w:val="00DC0C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C5F"/>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105734193">
      <w:bodyDiv w:val="1"/>
      <w:marLeft w:val="0"/>
      <w:marRight w:val="0"/>
      <w:marTop w:val="0"/>
      <w:marBottom w:val="0"/>
      <w:divBdr>
        <w:top w:val="none" w:sz="0" w:space="0" w:color="auto"/>
        <w:left w:val="none" w:sz="0" w:space="0" w:color="auto"/>
        <w:bottom w:val="none" w:sz="0" w:space="0" w:color="auto"/>
        <w:right w:val="none" w:sz="0" w:space="0" w:color="auto"/>
      </w:divBdr>
      <w:divsChild>
        <w:div w:id="879974016">
          <w:marLeft w:val="0"/>
          <w:marRight w:val="0"/>
          <w:marTop w:val="0"/>
          <w:marBottom w:val="0"/>
          <w:divBdr>
            <w:top w:val="none" w:sz="0" w:space="0" w:color="auto"/>
            <w:left w:val="none" w:sz="0" w:space="0" w:color="auto"/>
            <w:bottom w:val="none" w:sz="0" w:space="0" w:color="auto"/>
            <w:right w:val="none" w:sz="0" w:space="0" w:color="auto"/>
          </w:divBdr>
          <w:divsChild>
            <w:div w:id="753280661">
              <w:marLeft w:val="0"/>
              <w:marRight w:val="0"/>
              <w:marTop w:val="100"/>
              <w:marBottom w:val="100"/>
              <w:divBdr>
                <w:top w:val="none" w:sz="0" w:space="0" w:color="auto"/>
                <w:left w:val="none" w:sz="0" w:space="0" w:color="auto"/>
                <w:bottom w:val="none" w:sz="0" w:space="0" w:color="auto"/>
                <w:right w:val="none" w:sz="0" w:space="0" w:color="auto"/>
              </w:divBdr>
              <w:divsChild>
                <w:div w:id="812452996">
                  <w:marLeft w:val="0"/>
                  <w:marRight w:val="0"/>
                  <w:marTop w:val="0"/>
                  <w:marBottom w:val="0"/>
                  <w:divBdr>
                    <w:top w:val="none" w:sz="0" w:space="0" w:color="auto"/>
                    <w:left w:val="none" w:sz="0" w:space="0" w:color="auto"/>
                    <w:bottom w:val="none" w:sz="0" w:space="0" w:color="auto"/>
                    <w:right w:val="none" w:sz="0" w:space="0" w:color="auto"/>
                  </w:divBdr>
                  <w:divsChild>
                    <w:div w:id="1285497503">
                      <w:marLeft w:val="0"/>
                      <w:marRight w:val="0"/>
                      <w:marTop w:val="0"/>
                      <w:marBottom w:val="0"/>
                      <w:divBdr>
                        <w:top w:val="none" w:sz="0" w:space="0" w:color="auto"/>
                        <w:left w:val="none" w:sz="0" w:space="0" w:color="auto"/>
                        <w:bottom w:val="none" w:sz="0" w:space="0" w:color="auto"/>
                        <w:right w:val="none" w:sz="0" w:space="0" w:color="auto"/>
                      </w:divBdr>
                      <w:divsChild>
                        <w:div w:id="1847015393">
                          <w:marLeft w:val="0"/>
                          <w:marRight w:val="0"/>
                          <w:marTop w:val="0"/>
                          <w:marBottom w:val="0"/>
                          <w:divBdr>
                            <w:top w:val="none" w:sz="0" w:space="0" w:color="auto"/>
                            <w:left w:val="none" w:sz="0" w:space="0" w:color="auto"/>
                            <w:bottom w:val="none" w:sz="0" w:space="0" w:color="auto"/>
                            <w:right w:val="none" w:sz="0" w:space="0" w:color="auto"/>
                          </w:divBdr>
                          <w:divsChild>
                            <w:div w:id="716123869">
                              <w:marLeft w:val="0"/>
                              <w:marRight w:val="0"/>
                              <w:marTop w:val="0"/>
                              <w:marBottom w:val="0"/>
                              <w:divBdr>
                                <w:top w:val="none" w:sz="0" w:space="0" w:color="auto"/>
                                <w:left w:val="none" w:sz="0" w:space="0" w:color="auto"/>
                                <w:bottom w:val="none" w:sz="0" w:space="0" w:color="auto"/>
                                <w:right w:val="none" w:sz="0" w:space="0" w:color="auto"/>
                              </w:divBdr>
                              <w:divsChild>
                                <w:div w:id="505052477">
                                  <w:marLeft w:val="0"/>
                                  <w:marRight w:val="0"/>
                                  <w:marTop w:val="0"/>
                                  <w:marBottom w:val="100"/>
                                  <w:divBdr>
                                    <w:top w:val="none" w:sz="0" w:space="0" w:color="auto"/>
                                    <w:left w:val="none" w:sz="0" w:space="0" w:color="auto"/>
                                    <w:bottom w:val="none" w:sz="0" w:space="0" w:color="auto"/>
                                    <w:right w:val="none" w:sz="0" w:space="0" w:color="auto"/>
                                  </w:divBdr>
                                  <w:divsChild>
                                    <w:div w:id="85380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ugan.is/merking/johannes-agusts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614</Words>
  <Characters>3256</Characters>
  <Application>Microsoft Office Word</Application>
  <DocSecurity>0</DocSecurity>
  <Lines>27</Lines>
  <Paragraphs>7</Paragraphs>
  <ScaleCrop>false</ScaleCrop>
  <Company/>
  <LinksUpToDate>false</LinksUpToDate>
  <CharactersWithSpaces>3863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Jóhannes                    </dc:creator>
  <cp:keywords/>
  <dc:description/>
  <cp:lastModifiedBy>Jóhannes                    </cp:lastModifiedBy>
  <cp:revision>3</cp:revision>
  <dcterms:created xsi:type="dcterms:W3CDTF">2011-11-06T16:15:00Z</dcterms:created>
  <dcterms:modified xsi:type="dcterms:W3CDTF">2011-11-06T16:17:00Z</dcterms:modified>
</cp:coreProperties>
</file>